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657D91">
        <w:rPr>
          <w:rFonts w:ascii="Times New Roman" w:hAnsi="Times New Roman" w:cs="Times New Roman"/>
          <w:sz w:val="24"/>
          <w:szCs w:val="24"/>
        </w:rPr>
        <w:t>1</w:t>
      </w:r>
      <w:r w:rsidRPr="009E032D">
        <w:rPr>
          <w:rFonts w:ascii="Times New Roman" w:hAnsi="Times New Roman" w:cs="Times New Roman"/>
          <w:sz w:val="24"/>
          <w:szCs w:val="24"/>
        </w:rPr>
        <w:t>/2</w:t>
      </w:r>
      <w:r w:rsidR="00657D91">
        <w:rPr>
          <w:rFonts w:ascii="Times New Roman" w:hAnsi="Times New Roman" w:cs="Times New Roman"/>
          <w:sz w:val="24"/>
          <w:szCs w:val="24"/>
        </w:rPr>
        <w:t>2</w:t>
      </w:r>
      <w:r w:rsidRPr="009E032D">
        <w:rPr>
          <w:rFonts w:ascii="Times New Roman" w:hAnsi="Times New Roman" w:cs="Times New Roman"/>
          <w:sz w:val="24"/>
          <w:szCs w:val="24"/>
        </w:rPr>
        <w:t>:</w:t>
      </w:r>
    </w:p>
    <w:p w:rsidR="008B3019" w:rsidRPr="009E032D" w:rsidRDefault="009E032D" w:rsidP="009E032D">
      <w:pPr>
        <w:rPr>
          <w:rFonts w:ascii="Times New Roman" w:hAnsi="Times New Roman" w:cs="Times New Roman"/>
          <w:b/>
          <w:sz w:val="24"/>
          <w:szCs w:val="24"/>
        </w:rPr>
      </w:pPr>
      <w:r w:rsidRPr="009E032D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9E032D" w:rsidRP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Продолжаем изучение раздела Вид, и переходи</w:t>
      </w:r>
      <w:r w:rsidR="00657D91">
        <w:rPr>
          <w:rFonts w:ascii="Times New Roman" w:hAnsi="Times New Roman" w:cs="Times New Roman"/>
          <w:sz w:val="24"/>
          <w:szCs w:val="24"/>
        </w:rPr>
        <w:t>м</w:t>
      </w:r>
      <w:r w:rsidRPr="009E032D">
        <w:rPr>
          <w:rFonts w:ascii="Times New Roman" w:hAnsi="Times New Roman" w:cs="Times New Roman"/>
          <w:sz w:val="24"/>
          <w:szCs w:val="24"/>
        </w:rPr>
        <w:t xml:space="preserve"> </w:t>
      </w:r>
      <w:r w:rsidR="00657D91">
        <w:rPr>
          <w:rFonts w:ascii="Times New Roman" w:hAnsi="Times New Roman" w:cs="Times New Roman"/>
          <w:sz w:val="24"/>
          <w:szCs w:val="24"/>
        </w:rPr>
        <w:t>к выполнению практической работы</w:t>
      </w:r>
      <w:proofErr w:type="gramStart"/>
      <w:r w:rsidR="00657D91">
        <w:rPr>
          <w:rFonts w:ascii="Times New Roman" w:hAnsi="Times New Roman" w:cs="Times New Roman"/>
          <w:sz w:val="24"/>
          <w:szCs w:val="24"/>
        </w:rPr>
        <w:t xml:space="preserve"> </w:t>
      </w:r>
      <w:r w:rsidRPr="009E03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7D91" w:rsidRPr="00657D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7D91" w:rsidRPr="00657D91">
        <w:rPr>
          <w:rFonts w:ascii="Times New Roman" w:eastAsia="Calibri" w:hAnsi="Times New Roman" w:cs="Times New Roman"/>
          <w:b/>
          <w:sz w:val="24"/>
          <w:szCs w:val="24"/>
        </w:rPr>
        <w:t>Анализ и оценка различных гипотез происхождения человека</w:t>
      </w:r>
      <w:r w:rsidR="00657D91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 w:rsidR="00657D91"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657D91" w:rsidRPr="00657D91" w:rsidRDefault="00657D91" w:rsidP="00657D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657D91" w:rsidRPr="00657D91" w:rsidRDefault="00657D91" w:rsidP="00657D9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D91">
        <w:rPr>
          <w:rFonts w:ascii="Times New Roman" w:eastAsia="Calibri" w:hAnsi="Times New Roman" w:cs="Times New Roman"/>
          <w:b/>
          <w:sz w:val="24"/>
          <w:szCs w:val="24"/>
        </w:rPr>
        <w:t>Анализ и оценка различных гипотез происхождения человека.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 </w:t>
      </w: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прочными знаниями доказатель</w:t>
      </w:r>
      <w:proofErr w:type="gramStart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оисхождения человека; проводить сравнение человека и животных и делать вывод о биологической сущности человека.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материал к работе: </w:t>
      </w: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материал по данной теме.</w:t>
      </w:r>
    </w:p>
    <w:p w:rsidR="00657D91" w:rsidRPr="00657D91" w:rsidRDefault="00657D91" w:rsidP="00657D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Заполните таблицу:</w:t>
      </w:r>
    </w:p>
    <w:p w:rsidR="00657D91" w:rsidRPr="00657D91" w:rsidRDefault="00657D91" w:rsidP="00657D91">
      <w:pPr>
        <w:keepNext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ученых-биологов по антропогенезу</w:t>
      </w:r>
    </w:p>
    <w:tbl>
      <w:tblPr>
        <w:tblW w:w="9085" w:type="dxa"/>
        <w:jc w:val="center"/>
        <w:tblInd w:w="-143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6"/>
        <w:gridCol w:w="2363"/>
        <w:gridCol w:w="2906"/>
      </w:tblGrid>
      <w:tr w:rsidR="00657D91" w:rsidRPr="00657D91" w:rsidTr="00657D91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по антропогенезу</w:t>
            </w:r>
          </w:p>
        </w:tc>
      </w:tr>
      <w:tr w:rsidR="00657D91" w:rsidRPr="00657D91" w:rsidTr="00657D91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Линней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D91" w:rsidRPr="00657D91" w:rsidTr="00657D91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 Ламарк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D91" w:rsidRPr="00657D91" w:rsidTr="00657D91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Дарвин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D91" w:rsidRPr="00657D91" w:rsidTr="00657D91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схему положения человека, согласно критериям зоологической систематики.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Заполнить таблицу:</w:t>
      </w:r>
    </w:p>
    <w:p w:rsidR="00657D91" w:rsidRPr="00657D91" w:rsidRDefault="00657D91" w:rsidP="00657D9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отличие человека от человекообразных обезьян</w:t>
      </w:r>
    </w:p>
    <w:tbl>
      <w:tblPr>
        <w:tblW w:w="9300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59"/>
        <w:gridCol w:w="2981"/>
        <w:gridCol w:w="2360"/>
      </w:tblGrid>
      <w:tr w:rsidR="00657D91" w:rsidRPr="00657D91" w:rsidTr="005E0AE2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отличия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657D91" w:rsidRPr="00657D91" w:rsidTr="005E0AE2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57D91" w:rsidRPr="00657D91" w:rsidRDefault="00657D91" w:rsidP="00657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 контроля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Какие гипотезы возникновения жизни Вам известны?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чем заключается основная работа Дарвина?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чем заключается гипотеза предложенная А.И. </w:t>
      </w:r>
      <w:proofErr w:type="spellStart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Опареным</w:t>
      </w:r>
      <w:proofErr w:type="spellEnd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Какие доводы приводят оппоненты, критикуя гипотезу А.И. Опарина?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вывод по проделанной работе.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657D91" w:rsidRPr="00657D91" w:rsidRDefault="00657D91" w:rsidP="006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D91" w:rsidRDefault="00657D91" w:rsidP="009E03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2D"/>
    <w:rsid w:val="00657D91"/>
    <w:rsid w:val="009E032D"/>
    <w:rsid w:val="00D16A99"/>
    <w:rsid w:val="00D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2020-04-11T07:21:00Z</dcterms:created>
  <dcterms:modified xsi:type="dcterms:W3CDTF">2020-04-11T07:21:00Z</dcterms:modified>
</cp:coreProperties>
</file>