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b/>
          <w:bCs/>
          <w:color w:val="000000"/>
        </w:rPr>
        <w:t xml:space="preserve">1. С </w:t>
      </w:r>
      <w:proofErr w:type="gramStart"/>
      <w:r w:rsidRPr="00237F36">
        <w:rPr>
          <w:b/>
          <w:bCs/>
          <w:color w:val="000000"/>
        </w:rPr>
        <w:t>достижением</w:t>
      </w:r>
      <w:proofErr w:type="gramEnd"/>
      <w:r w:rsidRPr="00237F36">
        <w:rPr>
          <w:b/>
          <w:bCs/>
          <w:color w:val="000000"/>
        </w:rPr>
        <w:t xml:space="preserve"> какого возраста гражданское законодательство связывает наступление у граждан полной дееспособности: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а) с момента рождения;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б) с 14 лет;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в) с 18 лет;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г) с 21 года.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b/>
          <w:bCs/>
          <w:color w:val="000000"/>
        </w:rPr>
        <w:t>2. Гражданин может быть объявлен умершим в том случае, если он безвестно отсутствует в течение: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а) 1 года;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в) 5 лет;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б) 3 лет;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г) 10 лет.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b/>
          <w:bCs/>
          <w:color w:val="000000"/>
        </w:rPr>
        <w:t>3. Какой из перечисленных ниже признаков является признаком юридического лица: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а) имущественная обособленность;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б) одним из учредителей является государство;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в) наличие недвижимости;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г) все перечисленные выше признаки.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b/>
          <w:bCs/>
          <w:color w:val="000000"/>
        </w:rPr>
        <w:t>4. Как называется способ прекращения деятельности юридического лица без перехода прав и обязанностей в порядке правопреемства к другим лицам: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а) выделение;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б) ликвидация;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в) преобразование;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г) реорганизация.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b/>
          <w:bCs/>
          <w:color w:val="000000"/>
        </w:rPr>
        <w:t>5. Общий срок исковой давности равняется: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а) 6 месяцам;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в) 3 годам;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б) 1 году;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г) 10 годам.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b/>
          <w:bCs/>
          <w:color w:val="000000"/>
        </w:rPr>
        <w:t>6. Если в доверенности не указан срок ее действия, это означает, что она: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 xml:space="preserve">а) </w:t>
      </w:r>
      <w:proofErr w:type="gramStart"/>
      <w:r w:rsidRPr="00237F36">
        <w:rPr>
          <w:color w:val="000000"/>
        </w:rPr>
        <w:t>недействительна</w:t>
      </w:r>
      <w:proofErr w:type="gramEnd"/>
      <w:r w:rsidRPr="00237F36">
        <w:rPr>
          <w:color w:val="000000"/>
        </w:rPr>
        <w:t>;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б) действует в течение 6 месяцев;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в) действует в течение 1 года;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г) действует в течение 3 лет.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b/>
          <w:bCs/>
          <w:color w:val="000000"/>
        </w:rPr>
        <w:t>7. Как называется юридически обеспеченная возможность собственника определить судьбу вещи путем совершения юридических актов в отношении этой вещи: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а) право владения;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в) право пользования;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б) право распоряжения;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г) право оперативного управления.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b/>
          <w:bCs/>
          <w:color w:val="000000"/>
        </w:rPr>
        <w:t>8. Наследодателями могут быть: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а) дееспособные граждане Российской Федерации;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б) недееспособные граждане Российской Федерации;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в) иностранные граждане, проживающие на территории Российской Федерации;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lastRenderedPageBreak/>
        <w:t>г) все перечисленные выше категории лиц.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b/>
          <w:bCs/>
          <w:color w:val="000000"/>
        </w:rPr>
        <w:t>9. Метод гражданско-правового регулирования общественных отношений характеризуется такими чертами, как: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237F36">
        <w:rPr>
          <w:color w:val="000000"/>
        </w:rPr>
        <w:t>a</w:t>
      </w:r>
      <w:proofErr w:type="spellEnd"/>
      <w:r w:rsidRPr="00237F36">
        <w:rPr>
          <w:color w:val="000000"/>
        </w:rPr>
        <w:t>) равенство, автономия воли, имущественная самостоятельность участников;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б) равенство, соблюдение интересов другой стороны, имущественная самостоятельность участников;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в) зависимость прав участников отношений от их материального и социального положения;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г) отсутствие права на защиту участниками отношений их имущественных интересов.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b/>
          <w:bCs/>
          <w:color w:val="000000"/>
        </w:rPr>
        <w:t>10. К принципам гражданского права относится: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а) принцип свободы совести;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б) принцип свободы договора;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в) принцип свободы труда;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г) принцип свободы брачного союза.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b/>
          <w:bCs/>
          <w:color w:val="000000"/>
        </w:rPr>
        <w:t>11. Доверенность на совершение сделок по реализации продукции предприятия является: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а) генеральной;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б) специальной;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в) разовой;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г) общей.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b/>
          <w:bCs/>
          <w:color w:val="000000"/>
        </w:rPr>
        <w:t>12. Обладают правоспособностью: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а) лица, достигшие 18 лет;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б) лица, достигшие 14 лет;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в) все физические лица;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г) граждане, не нарушающие закон.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b/>
          <w:bCs/>
          <w:color w:val="000000"/>
        </w:rPr>
        <w:t>13. Право на защиту чести, достоинство и деловой репутации – это: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а) неделимое право;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б) имущественное право;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в) негражданская категория права;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г) личное неимущественное право.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b/>
          <w:bCs/>
          <w:color w:val="000000"/>
        </w:rPr>
        <w:t>14. Гражданское право регулирует имущественные, ________________ личные неимущественные правоотношения.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а) а не;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б) а также, в случаях, специально предусмотренных законом;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 xml:space="preserve">в) а также </w:t>
      </w:r>
      <w:proofErr w:type="gramStart"/>
      <w:r w:rsidRPr="00237F36">
        <w:rPr>
          <w:color w:val="000000"/>
        </w:rPr>
        <w:t>подобные</w:t>
      </w:r>
      <w:proofErr w:type="gramEnd"/>
      <w:r w:rsidRPr="00237F36">
        <w:rPr>
          <w:color w:val="000000"/>
        </w:rPr>
        <w:t xml:space="preserve"> им;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 xml:space="preserve">г) а также тесно </w:t>
      </w:r>
      <w:proofErr w:type="gramStart"/>
      <w:r w:rsidRPr="00237F36">
        <w:rPr>
          <w:color w:val="000000"/>
        </w:rPr>
        <w:t>связанные</w:t>
      </w:r>
      <w:proofErr w:type="gramEnd"/>
      <w:r w:rsidRPr="00237F36">
        <w:rPr>
          <w:color w:val="000000"/>
        </w:rPr>
        <w:t xml:space="preserve"> с ними.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b/>
          <w:bCs/>
          <w:color w:val="000000"/>
        </w:rPr>
        <w:t>15. В случае заключения кредитного договора в устной форме он является: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а) заключенным без права ссылаться на свидетельские показания;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б) не заключенным;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>в) ничтожным;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7F36">
        <w:rPr>
          <w:color w:val="000000"/>
        </w:rPr>
        <w:t xml:space="preserve">г) </w:t>
      </w:r>
      <w:proofErr w:type="spellStart"/>
      <w:r w:rsidRPr="00237F36">
        <w:rPr>
          <w:color w:val="000000"/>
        </w:rPr>
        <w:t>оспоримым</w:t>
      </w:r>
      <w:proofErr w:type="spellEnd"/>
      <w:r w:rsidRPr="00237F36">
        <w:rPr>
          <w:color w:val="000000"/>
        </w:rPr>
        <w:t>.</w:t>
      </w:r>
    </w:p>
    <w:p w:rsidR="00237F36" w:rsidRPr="00237F36" w:rsidRDefault="00237F36" w:rsidP="00237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00000" w:rsidRPr="00237F36" w:rsidRDefault="00237F36">
      <w:pPr>
        <w:rPr>
          <w:rFonts w:ascii="Times New Roman" w:hAnsi="Times New Roman" w:cs="Times New Roman"/>
          <w:sz w:val="24"/>
          <w:szCs w:val="24"/>
        </w:rPr>
      </w:pPr>
    </w:p>
    <w:sectPr w:rsidR="00000000" w:rsidRPr="0023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7F36"/>
    <w:rsid w:val="0023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2020-03-26T10:04:00Z</dcterms:created>
  <dcterms:modified xsi:type="dcterms:W3CDTF">2020-03-26T10:05:00Z</dcterms:modified>
</cp:coreProperties>
</file>