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130EA" w:rsidRDefault="00C130EA">
      <w:pPr>
        <w:rPr>
          <w:rFonts w:ascii="Times New Roman" w:hAnsi="Times New Roman" w:cs="Times New Roman"/>
          <w:b/>
          <w:sz w:val="24"/>
          <w:szCs w:val="24"/>
        </w:rPr>
      </w:pPr>
      <w:r w:rsidRPr="00C130EA">
        <w:rPr>
          <w:rFonts w:ascii="Times New Roman" w:hAnsi="Times New Roman" w:cs="Times New Roman"/>
          <w:b/>
          <w:sz w:val="24"/>
          <w:szCs w:val="24"/>
        </w:rPr>
        <w:t>Распространение микробов в природе.  Микрофлора почвы, воды, воздуха, тела человека</w:t>
      </w:r>
    </w:p>
    <w:p w:rsidR="00C130EA" w:rsidRPr="00C130EA" w:rsidRDefault="00C130E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30EA">
        <w:rPr>
          <w:rFonts w:ascii="Times New Roman" w:hAnsi="Times New Roman" w:cs="Times New Roman"/>
          <w:b/>
          <w:color w:val="FF0000"/>
          <w:sz w:val="24"/>
          <w:szCs w:val="24"/>
        </w:rPr>
        <w:t>Составить 10 вопросов по теме и записать конспект.</w:t>
      </w:r>
    </w:p>
    <w:p w:rsidR="00C130EA" w:rsidRPr="00C130EA" w:rsidRDefault="00C130E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30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Отправить мне на почту 24.11.2021 до 15:00 </w:t>
      </w:r>
      <w:proofErr w:type="spellStart"/>
      <w:r w:rsidRPr="00C130E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Oboyma</w:t>
      </w:r>
      <w:proofErr w:type="spellEnd"/>
      <w:r w:rsidRPr="00C130EA">
        <w:rPr>
          <w:rFonts w:ascii="Times New Roman" w:hAnsi="Times New Roman" w:cs="Times New Roman"/>
          <w:b/>
          <w:color w:val="FF0000"/>
          <w:sz w:val="24"/>
          <w:szCs w:val="24"/>
        </w:rPr>
        <w:t>1998@</w:t>
      </w:r>
      <w:r w:rsidRPr="00C130E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C130E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 w:rsidRPr="00C130E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proofErr w:type="spellEnd"/>
    </w:p>
    <w:p w:rsidR="00C130EA" w:rsidRPr="00D85257" w:rsidRDefault="00C130EA" w:rsidP="00C130EA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852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Микрофлора почвы</w:t>
      </w:r>
    </w:p>
    <w:p w:rsidR="00C130EA" w:rsidRPr="00D85257" w:rsidRDefault="00C130EA" w:rsidP="00C130EA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Микрофлора почвы характеризуется большим разнообразием микроорганизмов, которые принимают участие в процессах почвообразования и самоочищения почвы, кругооборота в природе азота, углерода и других элементов. В почве обитают бактерии, грибы, лишайники (симбиоз грибов с </w:t>
      </w:r>
      <w:proofErr w:type="spellStart"/>
      <w:r w:rsidRPr="00D85257">
        <w:rPr>
          <w:rFonts w:ascii="Times New Roman" w:eastAsia="Times New Roman" w:hAnsi="Times New Roman" w:cs="Times New Roman"/>
          <w:sz w:val="24"/>
          <w:szCs w:val="24"/>
        </w:rPr>
        <w:t>цианобактериями</w:t>
      </w:r>
      <w:proofErr w:type="spellEnd"/>
      <w:r w:rsidRPr="00D85257">
        <w:rPr>
          <w:rFonts w:ascii="Times New Roman" w:eastAsia="Times New Roman" w:hAnsi="Times New Roman" w:cs="Times New Roman"/>
          <w:sz w:val="24"/>
          <w:szCs w:val="24"/>
        </w:rPr>
        <w:t>) и простейшие.</w:t>
      </w:r>
    </w:p>
    <w:p w:rsidR="00C130EA" w:rsidRPr="00D85257" w:rsidRDefault="00C130EA" w:rsidP="00C130EA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На поверхности почвы микроорганизмов относительно мало, так как на них губительно действуют </w:t>
      </w:r>
      <w:proofErr w:type="spellStart"/>
      <w:proofErr w:type="gramStart"/>
      <w:r w:rsidRPr="00D85257">
        <w:rPr>
          <w:rFonts w:ascii="Times New Roman" w:eastAsia="Times New Roman" w:hAnsi="Times New Roman" w:cs="Times New Roman"/>
          <w:sz w:val="24"/>
          <w:szCs w:val="24"/>
        </w:rPr>
        <w:t>УФ-лучи</w:t>
      </w:r>
      <w:proofErr w:type="spellEnd"/>
      <w:proofErr w:type="gramEnd"/>
      <w:r w:rsidRPr="00D85257">
        <w:rPr>
          <w:rFonts w:ascii="Times New Roman" w:eastAsia="Times New Roman" w:hAnsi="Times New Roman" w:cs="Times New Roman"/>
          <w:sz w:val="24"/>
          <w:szCs w:val="24"/>
        </w:rPr>
        <w:t>, высушивание и т. д.</w:t>
      </w:r>
    </w:p>
    <w:p w:rsidR="00C130EA" w:rsidRPr="00D85257" w:rsidRDefault="00C130EA" w:rsidP="00C130EA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5257">
        <w:rPr>
          <w:rFonts w:ascii="Times New Roman" w:eastAsia="Times New Roman" w:hAnsi="Times New Roman" w:cs="Times New Roman"/>
          <w:sz w:val="24"/>
          <w:szCs w:val="24"/>
        </w:rPr>
        <w:t>Наибольшее число микроорганизмов содержится в верхнем слое почвы толщиной до 10 см. По мере углубления в почву количество микроорганизмов уменьшается и на глубине 3—4 м они практически отсутствуют.</w:t>
      </w:r>
    </w:p>
    <w:p w:rsidR="00C130EA" w:rsidRPr="00D85257" w:rsidRDefault="00C130EA" w:rsidP="00C130EA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Состав микрофлоры почвы меняется в зависимости от типа и состояния почвы, состава растительности, температуры, влажности и т.д. Большинство микроорганизмов почвы способны развиваться при </w:t>
      </w:r>
      <w:proofErr w:type="gramStart"/>
      <w:r w:rsidRPr="00D85257">
        <w:rPr>
          <w:rFonts w:ascii="Times New Roman" w:eastAsia="Times New Roman" w:hAnsi="Times New Roman" w:cs="Times New Roman"/>
          <w:sz w:val="24"/>
          <w:szCs w:val="24"/>
        </w:rPr>
        <w:t>нейтральном</w:t>
      </w:r>
      <w:proofErr w:type="gramEnd"/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257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, высокой относительной влажности, при температуре от 25 до 45 °С. В почве живут бактерии, способные усваивать молекулярный азот (азотфиксирующие), относящиеся к родам </w:t>
      </w:r>
      <w:proofErr w:type="spellStart"/>
      <w:r w:rsidRPr="00D85257">
        <w:rPr>
          <w:rFonts w:ascii="Times New Roman" w:eastAsia="Times New Roman" w:hAnsi="Times New Roman" w:cs="Times New Roman"/>
          <w:sz w:val="24"/>
          <w:szCs w:val="24"/>
        </w:rPr>
        <w:t>Azotobacter</w:t>
      </w:r>
      <w:proofErr w:type="spellEnd"/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5257">
        <w:rPr>
          <w:rFonts w:ascii="Times New Roman" w:eastAsia="Times New Roman" w:hAnsi="Times New Roman" w:cs="Times New Roman"/>
          <w:sz w:val="24"/>
          <w:szCs w:val="24"/>
        </w:rPr>
        <w:t>Azomonas</w:t>
      </w:r>
      <w:proofErr w:type="spellEnd"/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5257">
        <w:rPr>
          <w:rFonts w:ascii="Times New Roman" w:eastAsia="Times New Roman" w:hAnsi="Times New Roman" w:cs="Times New Roman"/>
          <w:sz w:val="24"/>
          <w:szCs w:val="24"/>
        </w:rPr>
        <w:t>Mycobacterium</w:t>
      </w:r>
      <w:proofErr w:type="spellEnd"/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 и др. Азотфиксирующие разновидности </w:t>
      </w:r>
      <w:proofErr w:type="spellStart"/>
      <w:r w:rsidRPr="00D85257">
        <w:rPr>
          <w:rFonts w:ascii="Times New Roman" w:eastAsia="Times New Roman" w:hAnsi="Times New Roman" w:cs="Times New Roman"/>
          <w:sz w:val="24"/>
          <w:szCs w:val="24"/>
        </w:rPr>
        <w:t>цианобактерий</w:t>
      </w:r>
      <w:proofErr w:type="spellEnd"/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, или сине-зеленых водорослей, применяют для повышения плодородия рисовых полей. Такие бактерии, как </w:t>
      </w:r>
      <w:proofErr w:type="spellStart"/>
      <w:r w:rsidRPr="00D85257">
        <w:rPr>
          <w:rFonts w:ascii="Times New Roman" w:eastAsia="Times New Roman" w:hAnsi="Times New Roman" w:cs="Times New Roman"/>
          <w:sz w:val="24"/>
          <w:szCs w:val="24"/>
        </w:rPr>
        <w:t>псевдомонады</w:t>
      </w:r>
      <w:proofErr w:type="spellEnd"/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, активно участвуют в минерализации органических веществ, а также восстановлении нитратов до молекулярного азота. </w:t>
      </w:r>
      <w:proofErr w:type="gramStart"/>
      <w:r w:rsidRPr="00D85257">
        <w:rPr>
          <w:rFonts w:ascii="Times New Roman" w:eastAsia="Times New Roman" w:hAnsi="Times New Roman" w:cs="Times New Roman"/>
          <w:sz w:val="24"/>
          <w:szCs w:val="24"/>
        </w:rPr>
        <w:t>Кишечные бактерии (сем.</w:t>
      </w:r>
      <w:proofErr w:type="gramEnd"/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5257">
        <w:rPr>
          <w:rFonts w:ascii="Times New Roman" w:eastAsia="Times New Roman" w:hAnsi="Times New Roman" w:cs="Times New Roman"/>
          <w:sz w:val="24"/>
          <w:szCs w:val="24"/>
        </w:rPr>
        <w:t>Enterobacteriaceae</w:t>
      </w:r>
      <w:proofErr w:type="spellEnd"/>
      <w:r w:rsidRPr="00D85257">
        <w:rPr>
          <w:rFonts w:ascii="Times New Roman" w:eastAsia="Times New Roman" w:hAnsi="Times New Roman" w:cs="Times New Roman"/>
          <w:sz w:val="24"/>
          <w:szCs w:val="24"/>
        </w:rPr>
        <w:t>) — кишечная палочка, возбудители брюшного тифа, сальмонеллезов, дизентерии — могут попадать в почву с фекалиями.</w:t>
      </w:r>
      <w:proofErr w:type="gramEnd"/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 Однако в почве отсутствуют условия для их размножения, и они постепенно отмирают. В чистых почвах кишечная палочка и протей встречаются редко; обнаружение их в значительных количествах является показателем загрязнения почвы фекалиями человека и животных и свидетельствует о ее санитарно-эпидемиологическом неблагополучии (возможность передачи возбудителей инфекционных заболеваний).</w:t>
      </w:r>
    </w:p>
    <w:p w:rsidR="00C130EA" w:rsidRPr="00D85257" w:rsidRDefault="00C130EA" w:rsidP="00C130EA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Почва служит местом обитания спорообразующих палочек родов </w:t>
      </w:r>
      <w:proofErr w:type="spellStart"/>
      <w:r w:rsidRPr="00D85257">
        <w:rPr>
          <w:rFonts w:ascii="Times New Roman" w:eastAsia="Times New Roman" w:hAnsi="Times New Roman" w:cs="Times New Roman"/>
          <w:sz w:val="24"/>
          <w:szCs w:val="24"/>
        </w:rPr>
        <w:t>Bacillus</w:t>
      </w:r>
      <w:proofErr w:type="spellEnd"/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85257">
        <w:rPr>
          <w:rFonts w:ascii="Times New Roman" w:eastAsia="Times New Roman" w:hAnsi="Times New Roman" w:cs="Times New Roman"/>
          <w:sz w:val="24"/>
          <w:szCs w:val="24"/>
        </w:rPr>
        <w:t>Clostridium</w:t>
      </w:r>
      <w:proofErr w:type="spellEnd"/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. Непатогенные бациллы (Вас. </w:t>
      </w:r>
      <w:proofErr w:type="spellStart"/>
      <w:r w:rsidRPr="00D85257">
        <w:rPr>
          <w:rFonts w:ascii="Times New Roman" w:eastAsia="Times New Roman" w:hAnsi="Times New Roman" w:cs="Times New Roman"/>
          <w:sz w:val="24"/>
          <w:szCs w:val="24"/>
        </w:rPr>
        <w:t>megatherium</w:t>
      </w:r>
      <w:proofErr w:type="spellEnd"/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, Вас. </w:t>
      </w:r>
      <w:proofErr w:type="spellStart"/>
      <w:r w:rsidRPr="00D85257">
        <w:rPr>
          <w:rFonts w:ascii="Times New Roman" w:eastAsia="Times New Roman" w:hAnsi="Times New Roman" w:cs="Times New Roman"/>
          <w:sz w:val="24"/>
          <w:szCs w:val="24"/>
        </w:rPr>
        <w:t>subtilis</w:t>
      </w:r>
      <w:proofErr w:type="spellEnd"/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 и др.) наряду с </w:t>
      </w:r>
      <w:proofErr w:type="spellStart"/>
      <w:r w:rsidRPr="00D85257">
        <w:rPr>
          <w:rFonts w:ascii="Times New Roman" w:eastAsia="Times New Roman" w:hAnsi="Times New Roman" w:cs="Times New Roman"/>
          <w:sz w:val="24"/>
          <w:szCs w:val="24"/>
        </w:rPr>
        <w:t>псевдомонадами</w:t>
      </w:r>
      <w:proofErr w:type="spellEnd"/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, протеем и некоторыми другими бактериями являются </w:t>
      </w:r>
      <w:proofErr w:type="spellStart"/>
      <w:r w:rsidRPr="00D85257">
        <w:rPr>
          <w:rFonts w:ascii="Times New Roman" w:eastAsia="Times New Roman" w:hAnsi="Times New Roman" w:cs="Times New Roman"/>
          <w:sz w:val="24"/>
          <w:szCs w:val="24"/>
        </w:rPr>
        <w:t>аммонифицирующими</w:t>
      </w:r>
      <w:proofErr w:type="spellEnd"/>
      <w:r w:rsidRPr="00D85257">
        <w:rPr>
          <w:rFonts w:ascii="Times New Roman" w:eastAsia="Times New Roman" w:hAnsi="Times New Roman" w:cs="Times New Roman"/>
          <w:sz w:val="24"/>
          <w:szCs w:val="24"/>
        </w:rPr>
        <w:t>, составляя группу гнилостных бактерий, осуществляющих минерализацию белков. Патогенные палочки (возбудитель сибирской язвы, ботулизма, столбняка, газовой гангрены) способны длительно сохраняться в почве.</w:t>
      </w:r>
    </w:p>
    <w:p w:rsidR="00C130EA" w:rsidRPr="00D85257" w:rsidRDefault="00C130EA" w:rsidP="00C130EA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В почве находятся также многочисленные представители грибов. Грибы участвуют в почвообразовательных процессах, превращениях соединений азота, выделяют биологически активные вещества, в том числе антибиотики и токсины. </w:t>
      </w:r>
      <w:proofErr w:type="spellStart"/>
      <w:r w:rsidRPr="00D85257">
        <w:rPr>
          <w:rFonts w:ascii="Times New Roman" w:eastAsia="Times New Roman" w:hAnsi="Times New Roman" w:cs="Times New Roman"/>
          <w:sz w:val="24"/>
          <w:szCs w:val="24"/>
        </w:rPr>
        <w:t>Токсинообразующие</w:t>
      </w:r>
      <w:proofErr w:type="spellEnd"/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 грибы, попадая в продукты питания человека, вызывают интоксикации — </w:t>
      </w:r>
      <w:proofErr w:type="spellStart"/>
      <w:r w:rsidRPr="00D85257">
        <w:rPr>
          <w:rFonts w:ascii="Times New Roman" w:eastAsia="Times New Roman" w:hAnsi="Times New Roman" w:cs="Times New Roman"/>
          <w:sz w:val="24"/>
          <w:szCs w:val="24"/>
        </w:rPr>
        <w:t>микотоксикозы</w:t>
      </w:r>
      <w:proofErr w:type="spellEnd"/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85257">
        <w:rPr>
          <w:rFonts w:ascii="Times New Roman" w:eastAsia="Times New Roman" w:hAnsi="Times New Roman" w:cs="Times New Roman"/>
          <w:sz w:val="24"/>
          <w:szCs w:val="24"/>
        </w:rPr>
        <w:t>афлатоксикозы</w:t>
      </w:r>
      <w:proofErr w:type="spellEnd"/>
      <w:r w:rsidRPr="00D852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0EA" w:rsidRPr="00D85257" w:rsidRDefault="00C130EA" w:rsidP="00C130EA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852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Микрофауна почвы представлена простейшими, количество которых колеблется от 500 до 500000 </w:t>
      </w:r>
      <w:r w:rsidRPr="00D85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1 г почвы. Питаясь бактериями и органическими остатками, простейшие вызывают изменения в составе органических веществ почвы.</w:t>
      </w:r>
    </w:p>
    <w:p w:rsidR="00C130EA" w:rsidRPr="00D85257" w:rsidRDefault="00C130EA" w:rsidP="00C130EA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852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Микрофлора воды</w:t>
      </w:r>
    </w:p>
    <w:p w:rsidR="00C130EA" w:rsidRPr="00D85257" w:rsidRDefault="00C130EA" w:rsidP="00C130EA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5257">
        <w:rPr>
          <w:rFonts w:ascii="Times New Roman" w:eastAsia="Times New Roman" w:hAnsi="Times New Roman" w:cs="Times New Roman"/>
          <w:sz w:val="24"/>
          <w:szCs w:val="24"/>
        </w:rPr>
        <w:t>Микрофлора воды, являясь естественной средой обитания микроорганизмов, отражает микробный пейзаж почвы, так как микроорганизмы попадают в воду с частичками почвы. Вместе с тем в воде формируются определенные биоценозы с преобладанием микроорганизмов, адаптировавшихся к условиям местонахождения, т. е. физико-химическим условиям, освещенности, степени растворимости кислорода и диоксида углерода, содержания органических и минеральных веществ и т. д. В водах пресных водоемов обнаруживаются палочковидные (</w:t>
      </w:r>
      <w:proofErr w:type="spellStart"/>
      <w:r w:rsidRPr="00D85257">
        <w:rPr>
          <w:rFonts w:ascii="Times New Roman" w:eastAsia="Times New Roman" w:hAnsi="Times New Roman" w:cs="Times New Roman"/>
          <w:sz w:val="24"/>
          <w:szCs w:val="24"/>
        </w:rPr>
        <w:t>псевдомонады</w:t>
      </w:r>
      <w:proofErr w:type="spellEnd"/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5257">
        <w:rPr>
          <w:rFonts w:ascii="Times New Roman" w:eastAsia="Times New Roman" w:hAnsi="Times New Roman" w:cs="Times New Roman"/>
          <w:sz w:val="24"/>
          <w:szCs w:val="24"/>
        </w:rPr>
        <w:t>аэромонады</w:t>
      </w:r>
      <w:proofErr w:type="spellEnd"/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 и др.), </w:t>
      </w:r>
      <w:proofErr w:type="spellStart"/>
      <w:r w:rsidRPr="00D85257">
        <w:rPr>
          <w:rFonts w:ascii="Times New Roman" w:eastAsia="Times New Roman" w:hAnsi="Times New Roman" w:cs="Times New Roman"/>
          <w:sz w:val="24"/>
          <w:szCs w:val="24"/>
        </w:rPr>
        <w:t>кокковидные</w:t>
      </w:r>
      <w:proofErr w:type="spellEnd"/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 (микрококки) и извитые бактерии. Загрязнение воды органическими веществами сопровождается увеличением анаэробных и аэробных бактерий, а также грибов. Особенно много анаэробов в иле, на дне водоемов. Микрофлора воды </w:t>
      </w:r>
      <w:proofErr w:type="gramStart"/>
      <w:r w:rsidRPr="00D85257">
        <w:rPr>
          <w:rFonts w:ascii="Times New Roman" w:eastAsia="Times New Roman" w:hAnsi="Times New Roman" w:cs="Times New Roman"/>
          <w:sz w:val="24"/>
          <w:szCs w:val="24"/>
        </w:rPr>
        <w:t>выполняет роль</w:t>
      </w:r>
      <w:proofErr w:type="gramEnd"/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 активного фактора в процессе самоочищения ее от органических отходов, которые утилизируются микроорганизмами. Вместе с загрязненными ливневыми, талыми и сточными водами в озера и реки попадают представители нормальной микрофлоры человека и животных (кишечная палочка, </w:t>
      </w:r>
      <w:proofErr w:type="spellStart"/>
      <w:r w:rsidRPr="00D85257">
        <w:rPr>
          <w:rFonts w:ascii="Times New Roman" w:eastAsia="Times New Roman" w:hAnsi="Times New Roman" w:cs="Times New Roman"/>
          <w:sz w:val="24"/>
          <w:szCs w:val="24"/>
        </w:rPr>
        <w:t>цитробактер</w:t>
      </w:r>
      <w:proofErr w:type="spellEnd"/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5257">
        <w:rPr>
          <w:rFonts w:ascii="Times New Roman" w:eastAsia="Times New Roman" w:hAnsi="Times New Roman" w:cs="Times New Roman"/>
          <w:sz w:val="24"/>
          <w:szCs w:val="24"/>
        </w:rPr>
        <w:t>энтеробактер</w:t>
      </w:r>
      <w:proofErr w:type="spellEnd"/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, энтерококки, </w:t>
      </w:r>
      <w:proofErr w:type="spellStart"/>
      <w:r w:rsidRPr="00D85257">
        <w:rPr>
          <w:rFonts w:ascii="Times New Roman" w:eastAsia="Times New Roman" w:hAnsi="Times New Roman" w:cs="Times New Roman"/>
          <w:sz w:val="24"/>
          <w:szCs w:val="24"/>
        </w:rPr>
        <w:t>клостридии</w:t>
      </w:r>
      <w:proofErr w:type="spellEnd"/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) и возбудители кишечных инфекций — брюшного тифа, паратифов, дизентерии, холеры, лептоспироза, энтеровирусных инфекций и др. Поэтому вода является фактором передачи возбудителей многих инфекционных заболеваний. Некоторые возбудители могут даже размножаться в воде (холерный вибрион, </w:t>
      </w:r>
      <w:proofErr w:type="spellStart"/>
      <w:r w:rsidRPr="00D85257">
        <w:rPr>
          <w:rFonts w:ascii="Times New Roman" w:eastAsia="Times New Roman" w:hAnsi="Times New Roman" w:cs="Times New Roman"/>
          <w:sz w:val="24"/>
          <w:szCs w:val="24"/>
        </w:rPr>
        <w:t>легионеллы</w:t>
      </w:r>
      <w:proofErr w:type="spellEnd"/>
      <w:r w:rsidRPr="00D8525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30EA" w:rsidRPr="00D85257" w:rsidRDefault="00C130EA" w:rsidP="00C130EA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Вода артезианских скважин практически не содержит микроорганизмов, обычно задерживающихся </w:t>
      </w:r>
      <w:proofErr w:type="gramStart"/>
      <w:r w:rsidRPr="00D85257">
        <w:rPr>
          <w:rFonts w:ascii="Times New Roman" w:eastAsia="Times New Roman" w:hAnsi="Times New Roman" w:cs="Times New Roman"/>
          <w:sz w:val="24"/>
          <w:szCs w:val="24"/>
        </w:rPr>
        <w:t>более верхними</w:t>
      </w:r>
      <w:proofErr w:type="gramEnd"/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 слоями почвы. Микрофлора воды океанов и морей также содержит различные микроорганизмы, в том числе светящиеся и галофильные (солелюбивые), например галофильные вибрионы, поражающие моллюски и некоторые виды рыбы, при употреблении которых в пищу развивается пищевая </w:t>
      </w:r>
      <w:proofErr w:type="spellStart"/>
      <w:r w:rsidRPr="00D85257">
        <w:rPr>
          <w:rFonts w:ascii="Times New Roman" w:eastAsia="Times New Roman" w:hAnsi="Times New Roman" w:cs="Times New Roman"/>
          <w:sz w:val="24"/>
          <w:szCs w:val="24"/>
        </w:rPr>
        <w:t>токсикоинфекция</w:t>
      </w:r>
      <w:proofErr w:type="spellEnd"/>
      <w:r w:rsidRPr="00D852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0EA" w:rsidRPr="00D85257" w:rsidRDefault="00C130EA" w:rsidP="00C130EA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852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Микрофлора воздуха</w:t>
      </w:r>
    </w:p>
    <w:p w:rsidR="00C130EA" w:rsidRPr="00D85257" w:rsidRDefault="00C130EA" w:rsidP="00C130EA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Микрофлора воздуха взаимосвязана с микрофлорой почвы и воды. В воздух также попадают микроорганизмы из дыхательных путей и с каплями слюны человека и животных. Солнечные </w:t>
      </w:r>
      <w:proofErr w:type="gramStart"/>
      <w:r w:rsidRPr="00D85257">
        <w:rPr>
          <w:rFonts w:ascii="Times New Roman" w:eastAsia="Times New Roman" w:hAnsi="Times New Roman" w:cs="Times New Roman"/>
          <w:sz w:val="24"/>
          <w:szCs w:val="24"/>
        </w:rPr>
        <w:t>лучи</w:t>
      </w:r>
      <w:proofErr w:type="gramEnd"/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 и другие факторы способствуют гибели микрофлоры воздуха. Большее количество микроорганизмов присутствует в воздухе крупных городов, меньшее — в воздухе сельской местности. Особенно мало микроорганизмов в воздухе над лесами, горами и морями. В воздухе обнаруживаются </w:t>
      </w:r>
      <w:proofErr w:type="spellStart"/>
      <w:r w:rsidRPr="00D85257">
        <w:rPr>
          <w:rFonts w:ascii="Times New Roman" w:eastAsia="Times New Roman" w:hAnsi="Times New Roman" w:cs="Times New Roman"/>
          <w:sz w:val="24"/>
          <w:szCs w:val="24"/>
        </w:rPr>
        <w:t>кокковидные</w:t>
      </w:r>
      <w:proofErr w:type="spellEnd"/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 и палочковидные бактерий, бациллы и </w:t>
      </w:r>
      <w:proofErr w:type="spellStart"/>
      <w:r w:rsidRPr="00D85257">
        <w:rPr>
          <w:rFonts w:ascii="Times New Roman" w:eastAsia="Times New Roman" w:hAnsi="Times New Roman" w:cs="Times New Roman"/>
          <w:sz w:val="24"/>
          <w:szCs w:val="24"/>
        </w:rPr>
        <w:t>клостридии</w:t>
      </w:r>
      <w:proofErr w:type="spellEnd"/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, актиномицеты, грибы и вирусы. Много микроорганизмов содержится в воздухе закрытых помещений, микробная обсемененность которых зависит от степени уборки помещения, уровня освещенности, количества людей в помещении, частоты проветривания и др. Количество микроорганизмов в 1 м3 воздуха (так называемое микробное число, или обсемененность воздуха) отражает санитарно-гигиеническое состояние воздуха, особенно в больничных и детских учреждениях. </w:t>
      </w:r>
      <w:proofErr w:type="gramStart"/>
      <w:r w:rsidRPr="00D85257">
        <w:rPr>
          <w:rFonts w:ascii="Times New Roman" w:eastAsia="Times New Roman" w:hAnsi="Times New Roman" w:cs="Times New Roman"/>
          <w:sz w:val="24"/>
          <w:szCs w:val="24"/>
        </w:rPr>
        <w:t xml:space="preserve">Косвенно о выделении патогенных микроорганизмов (возбудителей туберкулеза, дифтерии, коклюша, скарлатины, кори, гриппа и др.) при разговоре, кашле, чиханье больных и носителей можно судить по наличию санитарно-показательных бактерий (золотистого стафилококка и стрептококков), так как последние являются представителями микрофлоры верхних дыхательных путей и имеют общий путь </w:t>
      </w:r>
      <w:r w:rsidRPr="00D85257">
        <w:rPr>
          <w:rFonts w:ascii="Times New Roman" w:eastAsia="Times New Roman" w:hAnsi="Times New Roman" w:cs="Times New Roman"/>
          <w:sz w:val="24"/>
          <w:szCs w:val="24"/>
        </w:rPr>
        <w:lastRenderedPageBreak/>
        <w:t>выделения с патогенными микроорганизмами, передающимися воздушно-капельным путем.</w:t>
      </w:r>
      <w:proofErr w:type="gramEnd"/>
    </w:p>
    <w:p w:rsidR="00C130EA" w:rsidRPr="00D85257" w:rsidRDefault="00C130EA" w:rsidP="00C130EA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5257">
        <w:rPr>
          <w:rFonts w:ascii="Times New Roman" w:eastAsia="Times New Roman" w:hAnsi="Times New Roman" w:cs="Times New Roman"/>
          <w:sz w:val="24"/>
          <w:szCs w:val="24"/>
        </w:rPr>
        <w:t>С целью снижения микробной обсемененности воздуха проводят влажную уборку помещения в сочетании с вентиляцией и очисткой (фильтрацией) поступающего воздуха; применяют обработку помещений лампами ультрафиолетового излучения.</w:t>
      </w:r>
    </w:p>
    <w:p w:rsidR="00C130EA" w:rsidRPr="00C130EA" w:rsidRDefault="00C130EA">
      <w:pPr>
        <w:rPr>
          <w:rFonts w:ascii="Times New Roman" w:hAnsi="Times New Roman" w:cs="Times New Roman"/>
          <w:sz w:val="24"/>
          <w:szCs w:val="24"/>
        </w:rPr>
      </w:pPr>
    </w:p>
    <w:sectPr w:rsidR="00C130EA" w:rsidRPr="00C1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0EA"/>
    <w:rsid w:val="00C1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2021-11-23T14:23:00Z</dcterms:created>
  <dcterms:modified xsi:type="dcterms:W3CDTF">2021-11-23T14:27:00Z</dcterms:modified>
</cp:coreProperties>
</file>