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4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Общее понятие о пищевых отравлениях. Пищевые отравления.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Пищевые отравления 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острые (реже хронические) неконтагиозные (незаразные) заболевания, возникающие в результате употребления пищи, обсемененной микроорганизмами или содержащей токсичные вещества микробной или немикробной природы.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отравления представляют собой группу заболеваний разных по этиологии (причинному фактору) и клинической картине.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единую группу их объединяет ряд общих признаков. К общим признакам пищевых отравлений относят:</w:t>
      </w:r>
    </w:p>
    <w:p w:rsidR="00E27447" w:rsidRPr="00E27447" w:rsidRDefault="00E27447" w:rsidP="00E2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острое, внезапное начало заболевания;</w:t>
      </w:r>
    </w:p>
    <w:p w:rsidR="00E27447" w:rsidRPr="00E27447" w:rsidRDefault="00E27447" w:rsidP="00E2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одновременность начала заболевания у группы лиц;</w:t>
      </w:r>
    </w:p>
    <w:p w:rsidR="00E27447" w:rsidRPr="00E27447" w:rsidRDefault="00E27447" w:rsidP="00E2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связь заболеваний с </w:t>
      </w:r>
      <w:proofErr w:type="gram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потреблением</w:t>
      </w:r>
      <w:proofErr w:type="gram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либо пищевого продукта;</w:t>
      </w:r>
    </w:p>
    <w:p w:rsidR="00E27447" w:rsidRPr="00E27447" w:rsidRDefault="00E27447" w:rsidP="00E2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 ограниченность заболеваний местом потребления или местом приобретения пищевого продукта;</w:t>
      </w:r>
    </w:p>
    <w:p w:rsidR="00E27447" w:rsidRPr="00E27447" w:rsidRDefault="00E27447" w:rsidP="00E2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возникновения новых случаев заболеваний после уничтожения или изъятия виновного продукта;</w:t>
      </w:r>
    </w:p>
    <w:p w:rsidR="00E27447" w:rsidRPr="00E27447" w:rsidRDefault="00E27447" w:rsidP="00E2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отсутствием передачи причинного фактора пищевого отравления от больного человека к </w:t>
      </w:r>
      <w:proofErr w:type="gram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proofErr w:type="gram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. Этот признак отличает пищевые отравления от инфекционных заболеваний.</w:t>
      </w:r>
    </w:p>
    <w:p w:rsidR="00E27447" w:rsidRPr="00E27447" w:rsidRDefault="00E27447" w:rsidP="00E274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2. Классификация пищевых отравлений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этиологическому (причинному) принципу пищевые отравления делятся на три группы: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отравления </w:t>
      </w:r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микробного 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 по патогенетическому принципу делятся на три группы: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Пищевые отравления </w:t>
      </w:r>
      <w:proofErr w:type="spell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немикробного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три группы заболеваний: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3-?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К пищевым отравлениям </w:t>
      </w:r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неустановленной этиологии 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</w:t>
      </w:r>
      <w:proofErr w:type="spell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гаффская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юкстовская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) болезнь, которая возникает при употреблении в пищу озерной рыбы в отдельных районах мира в отдельные годы. Предполагается, что токсическое вещество содержится в жире рыб и не инактивируется (не обезвреживается) при тепловой обработке.</w:t>
      </w:r>
    </w:p>
    <w:p w:rsidR="00E27447" w:rsidRPr="00E27447" w:rsidRDefault="00E27447" w:rsidP="00E274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Токсикоинфекции</w:t>
      </w:r>
      <w:proofErr w:type="spellEnd"/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Этиологическими факторами являются потенциально-патогенные микроорганизмы.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Это целая группа микроорганизмов, включающая несколько видов: Echerichiecoli,Proteus,ClostridiumPerfringens,Bacilluscereus,Klebsiella,Aeromonas</w:t>
      </w:r>
      <w:proofErr w:type="gram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Источником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токсикоинфекции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человек или животные.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Фактором </w:t>
      </w:r>
      <w:proofErr w:type="spell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передачи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пищевой продукт, который играет большую роль в возникновении заболевания, так как представляет собой субстрат (среду) для размножения микроорганизмов.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Инкубационный</w:t>
      </w:r>
      <w:proofErr w:type="gramEnd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часов.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Клиническое</w:t>
      </w:r>
      <w:proofErr w:type="gramEnd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течение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видом и типом микроорганизма.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общими симптомами </w:t>
      </w:r>
      <w:proofErr w:type="spell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токсикоинфекций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служат явления гастроэнтерита и повышение температуры.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клиническим симптомам и подтверждается лабораторными исследованиями. Лабораторному исследованию подвергают испражнения, рвотные массы, промывные воды, кровь, мочу, остатки пищевых продуктов.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ретроспективной диагностики пищевых </w:t>
      </w:r>
      <w:proofErr w:type="spell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токсикоинфекций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 результаты серологических реакций.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 </w:t>
      </w:r>
      <w:proofErr w:type="spellStart"/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токсикоинфекций</w:t>
      </w:r>
      <w:proofErr w:type="spell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сводятся </w:t>
      </w:r>
      <w:proofErr w:type="gram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447" w:rsidRPr="00E27447" w:rsidRDefault="00E27447" w:rsidP="00E27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предупреждению заражения пищи потенциально-патогенными микробами;</w:t>
      </w:r>
    </w:p>
    <w:p w:rsidR="00E27447" w:rsidRPr="00E27447" w:rsidRDefault="00E27447" w:rsidP="00E27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предупреждению размножения микробов в пищевых продуктах;</w:t>
      </w:r>
    </w:p>
    <w:p w:rsidR="00E27447" w:rsidRPr="00E27447" w:rsidRDefault="00E27447" w:rsidP="00E27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уничтожению микробов при тепловой обработке продуктов.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мероприятием, направленным на </w:t>
      </w:r>
      <w:r w:rsidRPr="00E2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 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потенциально-патогенных микроорганизмов следует считать </w:t>
      </w:r>
      <w:proofErr w:type="gram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работниками пищевых предприятий правил личной и производственной гигиены. Важную роль играет </w:t>
      </w: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автоматизация и механизация процессов изготовления продуктов питания, ветеринарный надзор на бойнях и мясокомбинатах.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прерывания путей заражения пищевых продуктов установлены санитарные требования к факторам передачи возбудителей пищевых отравлений:</w:t>
      </w:r>
    </w:p>
    <w:p w:rsidR="00E27447" w:rsidRPr="00E27447" w:rsidRDefault="00E27447" w:rsidP="00E27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 пищевых продуктов специальным транспортом.</w:t>
      </w:r>
    </w:p>
    <w:p w:rsidR="00E27447" w:rsidRPr="00E27447" w:rsidRDefault="00E27447" w:rsidP="00E27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Маркировка оборудования и использование его строго по назначению.</w:t>
      </w:r>
    </w:p>
    <w:p w:rsidR="00E27447" w:rsidRPr="00E27447" w:rsidRDefault="00E27447" w:rsidP="00E27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поточности производства.</w:t>
      </w:r>
    </w:p>
    <w:p w:rsidR="00E27447" w:rsidRPr="00E27447" w:rsidRDefault="00E27447" w:rsidP="00E27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санитарным состоянием производственных помещений.</w:t>
      </w:r>
    </w:p>
    <w:p w:rsidR="00E27447" w:rsidRPr="00E27447" w:rsidRDefault="00E27447" w:rsidP="00E2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47">
        <w:rPr>
          <w:rFonts w:ascii="Times New Roman" w:eastAsia="Times New Roman" w:hAnsi="Times New Roman" w:cs="Times New Roman"/>
          <w:color w:val="000000"/>
          <w:sz w:val="24"/>
          <w:szCs w:val="24"/>
        </w:rPr>
        <w:t>+Предупреждение размножения микробов достигается соблюдением технологии обработки пищевых продуктов, использованием холода на всех этапах технологического процесса, соблюдением температурного режима варки, пастеризации, стерилизации продуктов, соблюдением сроков реализации готовой продукции.</w:t>
      </w:r>
    </w:p>
    <w:p w:rsidR="00E27447" w:rsidRPr="00E27447" w:rsidRDefault="00E27447">
      <w:pPr>
        <w:rPr>
          <w:rFonts w:ascii="Times New Roman" w:hAnsi="Times New Roman" w:cs="Times New Roman"/>
          <w:sz w:val="24"/>
          <w:szCs w:val="24"/>
        </w:rPr>
      </w:pPr>
    </w:p>
    <w:sectPr w:rsidR="00E27447" w:rsidRPr="00E2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FD1"/>
    <w:multiLevelType w:val="multilevel"/>
    <w:tmpl w:val="C402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876F5"/>
    <w:multiLevelType w:val="multilevel"/>
    <w:tmpl w:val="C38E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36F54"/>
    <w:multiLevelType w:val="multilevel"/>
    <w:tmpl w:val="835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102A4"/>
    <w:multiLevelType w:val="multilevel"/>
    <w:tmpl w:val="122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82182"/>
    <w:multiLevelType w:val="multilevel"/>
    <w:tmpl w:val="51B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D3DB5"/>
    <w:multiLevelType w:val="multilevel"/>
    <w:tmpl w:val="2B5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447"/>
    <w:rsid w:val="00E2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4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2021-11-25T07:20:00Z</dcterms:created>
  <dcterms:modified xsi:type="dcterms:W3CDTF">2021-11-25T07:28:00Z</dcterms:modified>
</cp:coreProperties>
</file>