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b/>
          <w:bCs/>
          <w:color w:val="0A0A0A"/>
        </w:rPr>
        <w:t>Тема 1.Нормализация молока, способы и назначение.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Способы и назначение нормализации. Материальный баланс в производстве. Производственные потери. Составление треугольника. Вывод формул для нормализации. Решение задач по треугольнику.</w:t>
      </w:r>
    </w:p>
    <w:p w:rsidR="00112437" w:rsidRPr="00112437" w:rsidRDefault="00112437" w:rsidP="00112437">
      <w:pPr>
        <w:shd w:val="clear" w:color="auto" w:fill="FFFFFF"/>
        <w:spacing w:after="45" w:line="240" w:lineRule="auto"/>
        <w:jc w:val="center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b/>
          <w:bCs/>
          <w:color w:val="0A0A0A"/>
        </w:rPr>
        <w:t>Методические указания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Для получения молочных продуктов стандартного состава используют </w:t>
      </w:r>
      <w:r w:rsidRPr="00112437">
        <w:rPr>
          <w:rFonts w:ascii="Helvetica" w:eastAsia="Times New Roman" w:hAnsi="Helvetica" w:cs="Times New Roman"/>
          <w:b/>
          <w:bCs/>
          <w:i/>
          <w:iCs/>
          <w:color w:val="0A0A0A"/>
        </w:rPr>
        <w:t>нормализацию</w:t>
      </w:r>
      <w:r w:rsidRPr="00112437">
        <w:rPr>
          <w:rFonts w:ascii="Helvetica" w:eastAsia="Times New Roman" w:hAnsi="Helvetica" w:cs="Times New Roman"/>
          <w:color w:val="0A0A0A"/>
        </w:rPr>
        <w:t> – регулирования состава сырья по одному или нескольким компонентам молока, например, по жиру, белку, сухому обезжиренному молочному остатку (СОМО).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Рассмотрите существующие варианты и способы нормализации.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Материальный баланс составляют для определения рационального использования сырья при его переработке. Он обеспечивает контроль производства, регулирование состава продукции, установление производственных потерь.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В основе материального баланса лежат два уравнения.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Первое уравнение – это баланс сырья и вырабатываемых из него продуктов:</w:t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8"/>
        <w:gridCol w:w="1792"/>
      </w:tblGrid>
      <w:tr w:rsidR="00112437" w:rsidRPr="00112437" w:rsidTr="00112437">
        <w:trPr>
          <w:tblCellSpacing w:w="15" w:type="dxa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т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vertAlign w:val="subscript"/>
              </w:rPr>
              <w:t>с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=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т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vertAlign w:val="subscript"/>
              </w:rPr>
              <w:t>г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+т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vertAlign w:val="subscript"/>
              </w:rPr>
              <w:t>п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+</w:t>
            </w:r>
            <w:proofErr w:type="gram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(1)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где </w:t>
      </w:r>
      <w:r w:rsidRPr="00112437">
        <w:rPr>
          <w:rFonts w:ascii="Helvetica" w:eastAsia="Times New Roman" w:hAnsi="Helvetica" w:cs="Times New Roman"/>
          <w:i/>
          <w:iCs/>
          <w:color w:val="0A0A0A"/>
        </w:rPr>
        <w:t>т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с </w:t>
      </w:r>
      <w:r w:rsidRPr="00112437">
        <w:rPr>
          <w:rFonts w:ascii="Helvetica" w:eastAsia="Times New Roman" w:hAnsi="Helvetica" w:cs="Times New Roman"/>
          <w:color w:val="0A0A0A"/>
        </w:rPr>
        <w:t xml:space="preserve">- масса сырья,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кг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>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i/>
          <w:iCs/>
          <w:color w:val="0A0A0A"/>
        </w:rPr>
        <w:t>т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г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 - масса готового продукта,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кг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>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i/>
          <w:iCs/>
          <w:color w:val="0A0A0A"/>
        </w:rPr>
        <w:t>т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п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 </w:t>
      </w:r>
      <w:r w:rsidRPr="00112437">
        <w:rPr>
          <w:rFonts w:ascii="Helvetica" w:eastAsia="Times New Roman" w:hAnsi="Helvetica" w:cs="Times New Roman"/>
          <w:color w:val="0A0A0A"/>
        </w:rPr>
        <w:t xml:space="preserve">- масса побочного продукта,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кг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>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gramStart"/>
      <w:r w:rsidRPr="00112437">
        <w:rPr>
          <w:rFonts w:ascii="Helvetica" w:eastAsia="Times New Roman" w:hAnsi="Helvetica" w:cs="Times New Roman"/>
          <w:color w:val="0A0A0A"/>
        </w:rPr>
        <w:t>П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 xml:space="preserve"> - производственные потери.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После переработки количество получаемых продуктов меньше количества переработанного сырья. Разницу между ними составляют производственные потери (в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кг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>).</w:t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1"/>
        <w:gridCol w:w="1499"/>
      </w:tblGrid>
      <w:tr w:rsidR="00112437" w:rsidRPr="00112437" w:rsidTr="00112437">
        <w:trPr>
          <w:tblCellSpacing w:w="15" w:type="dxa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124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12437">
              <w:rPr>
                <w:rFonts w:ascii="Times New Roman" w:eastAsia="Times New Roman" w:hAnsi="Times New Roman" w:cs="Times New Roman"/>
              </w:rPr>
              <w:t xml:space="preserve"> = </w:t>
            </w:r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т</w:t>
            </w:r>
            <w:r w:rsidRPr="00112437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</w:rPr>
              <w:t>с</w:t>
            </w:r>
            <w:r w:rsidRPr="00112437">
              <w:rPr>
                <w:rFonts w:ascii="Times New Roman" w:eastAsia="Times New Roman" w:hAnsi="Times New Roman" w:cs="Times New Roman"/>
              </w:rPr>
              <w:t> – ( 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т</w:t>
            </w:r>
            <w:r w:rsidRPr="00112437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</w:rPr>
              <w:t>г</w:t>
            </w:r>
            <w:proofErr w:type="spellEnd"/>
            <w:r w:rsidRPr="00112437">
              <w:rPr>
                <w:rFonts w:ascii="Times New Roman" w:eastAsia="Times New Roman" w:hAnsi="Times New Roman" w:cs="Times New Roman"/>
              </w:rPr>
              <w:t> + 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т</w:t>
            </w:r>
            <w:r w:rsidRPr="00112437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</w:rPr>
              <w:t>п</w:t>
            </w:r>
            <w:proofErr w:type="spellEnd"/>
            <w:r w:rsidRPr="00112437">
              <w:rPr>
                <w:rFonts w:ascii="Times New Roman" w:eastAsia="Times New Roman" w:hAnsi="Times New Roman" w:cs="Times New Roman"/>
              </w:rPr>
              <w:t> 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(2)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Производственные потери выражают и в процентах от количества переработанного сырья и обозначают буквой n.</w:t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4"/>
        <w:gridCol w:w="1546"/>
      </w:tblGrid>
      <w:tr w:rsidR="00112437" w:rsidRPr="00112437" w:rsidTr="00112437">
        <w:trPr>
          <w:tblCellSpacing w:w="15" w:type="dxa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42975" cy="409575"/>
                  <wp:effectExtent l="0" t="0" r="0" b="0"/>
                  <wp:docPr id="1" name="Рисунок 1" descr="https://uchebana5.ru/images/1059/2117761/m298c24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hebana5.ru/images/1059/2117761/m298c24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(3)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Второе уравнение материального баланса (4) составляют по общему количеству сухих веществ молока или отдельным его составным компонентам.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gramStart"/>
      <w:r w:rsidRPr="00112437">
        <w:rPr>
          <w:rFonts w:ascii="Helvetica" w:eastAsia="Times New Roman" w:hAnsi="Helvetica" w:cs="Times New Roman"/>
          <w:color w:val="0A0A0A"/>
        </w:rPr>
        <w:t>Если составные части молока не претерпевают химических изменений в ходе технологического процесса, то количество их в сырье должно быть равно количеству в готовом и побочном продуктах.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 xml:space="preserve"> Баланс составных частей молока при его переработке имеет следующий вид:</w:t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  <w:gridCol w:w="1740"/>
      </w:tblGrid>
      <w:tr w:rsidR="00112437" w:rsidRPr="00112437" w:rsidTr="00112437">
        <w:trPr>
          <w:tblCellSpacing w:w="15" w:type="dxa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14550" cy="409575"/>
                  <wp:effectExtent l="0" t="0" r="0" b="0"/>
                  <wp:docPr id="2" name="Рисунок 2" descr="https://uchebana5.ru/images/1059/2117761/5477e4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hebana5.ru/images/1059/2117761/5477e4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(4)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где </w:t>
      </w:r>
      <w:proofErr w:type="spellStart"/>
      <w:proofErr w:type="gramStart"/>
      <w:r w:rsidRPr="00112437">
        <w:rPr>
          <w:rFonts w:ascii="Helvetica" w:eastAsia="Times New Roman" w:hAnsi="Helvetica" w:cs="Times New Roman"/>
          <w:color w:val="0A0A0A"/>
        </w:rPr>
        <w:t>r</w:t>
      </w:r>
      <w:proofErr w:type="gram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с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 </w:t>
      </w:r>
      <w:r w:rsidRPr="00112437">
        <w:rPr>
          <w:rFonts w:ascii="Helvetica" w:eastAsia="Times New Roman" w:hAnsi="Helvetica" w:cs="Times New Roman"/>
          <w:color w:val="0A0A0A"/>
        </w:rPr>
        <w:t>- содержание составных частей молока в сырье, %;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proofErr w:type="gramStart"/>
      <w:r w:rsidRPr="00112437">
        <w:rPr>
          <w:rFonts w:ascii="Helvetica" w:eastAsia="Times New Roman" w:hAnsi="Helvetica" w:cs="Times New Roman"/>
          <w:color w:val="0A0A0A"/>
        </w:rPr>
        <w:t>r</w:t>
      </w:r>
      <w:proofErr w:type="gram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г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 - содержание составных частей молока в готовом продукте, %;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proofErr w:type="gramStart"/>
      <w:r w:rsidRPr="00112437">
        <w:rPr>
          <w:rFonts w:ascii="Helvetica" w:eastAsia="Times New Roman" w:hAnsi="Helvetica" w:cs="Times New Roman"/>
          <w:color w:val="0A0A0A"/>
        </w:rPr>
        <w:t>r</w:t>
      </w:r>
      <w:proofErr w:type="gram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п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 - содержание составных частей молока в побочном продукте, %;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color w:val="0A0A0A"/>
        </w:rPr>
        <w:t>П</w:t>
      </w:r>
      <w:proofErr w:type="gramStart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r</w:t>
      </w:r>
      <w:proofErr w:type="spellEnd"/>
      <w:proofErr w:type="gram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 </w:t>
      </w:r>
      <w:r w:rsidRPr="00112437">
        <w:rPr>
          <w:rFonts w:ascii="Helvetica" w:eastAsia="Times New Roman" w:hAnsi="Helvetica" w:cs="Times New Roman"/>
          <w:color w:val="0A0A0A"/>
        </w:rPr>
        <w:t>- потери составных частей молока, кг.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Основой расчета нормализации является уравнение материального баланса по любой составной части молока, например, по содержанию жира.</w:t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  <w:gridCol w:w="1740"/>
      </w:tblGrid>
      <w:tr w:rsidR="00112437" w:rsidRPr="00112437" w:rsidTr="00112437">
        <w:trPr>
          <w:tblCellSpacing w:w="15" w:type="dxa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114550" cy="209550"/>
                  <wp:effectExtent l="19050" t="0" r="0" b="0"/>
                  <wp:docPr id="3" name="Рисунок 3" descr="https://uchebana5.ru/images/1059/2117761/m587840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chebana5.ru/images/1059/2117761/m587840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(5)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color w:val="0A0A0A"/>
        </w:rPr>
        <w:t>гдеМ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г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,</w:t>
      </w:r>
      <w:r w:rsidRPr="00112437">
        <w:rPr>
          <w:rFonts w:ascii="Helvetica" w:eastAsia="Times New Roman" w:hAnsi="Helvetica" w:cs="Times New Roman"/>
          <w:color w:val="0A0A0A"/>
        </w:rPr>
        <w:t> 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с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,</w:t>
      </w:r>
      <w:r w:rsidRPr="00112437">
        <w:rPr>
          <w:rFonts w:ascii="Helvetica" w:eastAsia="Times New Roman" w:hAnsi="Helvetica" w:cs="Times New Roman"/>
          <w:color w:val="0A0A0A"/>
        </w:rPr>
        <w:t> 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п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 - соответственно количество готового продукта, сырья и побочных продуктов, кг;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color w:val="0A0A0A"/>
        </w:rPr>
        <w:t>Ж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г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,</w:t>
      </w:r>
      <w:r w:rsidRPr="00112437">
        <w:rPr>
          <w:rFonts w:ascii="Helvetica" w:eastAsia="Times New Roman" w:hAnsi="Helvetica" w:cs="Times New Roman"/>
          <w:color w:val="0A0A0A"/>
        </w:rPr>
        <w:t> 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с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п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, </w:t>
      </w:r>
      <w:r w:rsidRPr="00112437">
        <w:rPr>
          <w:rFonts w:ascii="Helvetica" w:eastAsia="Times New Roman" w:hAnsi="Helvetica" w:cs="Times New Roman"/>
          <w:color w:val="0A0A0A"/>
        </w:rPr>
        <w:t>- соответственно массовая доля жира в готовом продукте, сырье и побочных продуктах, %.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Способ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смешивания исходного цельного молока, обезжиренного молока или сливок основан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 xml:space="preserve"> на уравнении материального баланса:</w:t>
      </w:r>
    </w:p>
    <w:tbl>
      <w:tblPr>
        <w:tblW w:w="12900" w:type="dxa"/>
        <w:jc w:val="center"/>
        <w:tblCellSpacing w:w="15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  <w:gridCol w:w="1740"/>
      </w:tblGrid>
      <w:tr w:rsidR="00112437" w:rsidRPr="00112437" w:rsidTr="00112437">
        <w:trPr>
          <w:tblCellSpacing w:w="15" w:type="dxa"/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МцмЖцм</w:t>
            </w:r>
            <w:proofErr w:type="spellEnd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 xml:space="preserve"> + 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МоЖо</w:t>
            </w:r>
            <w:proofErr w:type="spellEnd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 xml:space="preserve"> = 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Мн.м.Жн</w:t>
            </w:r>
            <w:proofErr w:type="gram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.м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(6)</w:t>
            </w:r>
          </w:p>
        </w:tc>
      </w:tr>
    </w:tbl>
    <w:p w:rsidR="00112437" w:rsidRPr="00112437" w:rsidRDefault="00112437" w:rsidP="0011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437">
        <w:rPr>
          <w:rFonts w:ascii="Helvetica" w:eastAsia="Times New Roman" w:hAnsi="Helvetica" w:cs="Times New Roman"/>
          <w:color w:val="0A0A0A"/>
        </w:rPr>
        <w:br/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0"/>
        <w:gridCol w:w="1740"/>
      </w:tblGrid>
      <w:tr w:rsidR="00112437" w:rsidRPr="00112437" w:rsidTr="00112437">
        <w:trPr>
          <w:tblCellSpacing w:w="15" w:type="dxa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МцмЖцм</w:t>
            </w:r>
            <w:proofErr w:type="spellEnd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 xml:space="preserve"> + 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МслЖсл</w:t>
            </w:r>
            <w:proofErr w:type="spellEnd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 xml:space="preserve"> = </w:t>
            </w:r>
            <w:proofErr w:type="spell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Мн.м.Жн</w:t>
            </w:r>
            <w:proofErr w:type="gramStart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.м</w:t>
            </w:r>
            <w:proofErr w:type="spellEnd"/>
            <w:proofErr w:type="gramEnd"/>
            <w:r w:rsidRPr="00112437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(7)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где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Мцм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Мо,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Мсл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Мнм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 - соответственно количество исходного цельного молока, обезжиренного молока, сливок, нормализованного молока, кг;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color w:val="0A0A0A"/>
        </w:rPr>
        <w:t>Жцм</w:t>
      </w:r>
      <w:proofErr w:type="spell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,</w:t>
      </w:r>
      <w:r w:rsidRPr="00112437">
        <w:rPr>
          <w:rFonts w:ascii="Helvetica" w:eastAsia="Times New Roman" w:hAnsi="Helvetica" w:cs="Times New Roman"/>
          <w:color w:val="0A0A0A"/>
        </w:rPr>
        <w:t> 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Жо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Жсл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Жн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-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 xml:space="preserve"> соответственно массовая доля жира в исходном цельном молоке, обезжиренном молоке, сливках, нормализованном молоке, %;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Необходимое количество обезжиренного молока для нормализации исходного цельного молока определяют по формулам (8) и (9).</w:t>
      </w: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6"/>
        <w:gridCol w:w="1404"/>
      </w:tblGrid>
      <w:tr w:rsidR="00112437" w:rsidRPr="00112437" w:rsidTr="00112437">
        <w:trPr>
          <w:tblCellSpacing w:w="15" w:type="dxa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66875" cy="466725"/>
                  <wp:effectExtent l="19050" t="0" r="9525" b="0"/>
                  <wp:docPr id="4" name="Рисунок 4" descr="https://uchebana5.ru/images/1059/2117761/4a5923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chebana5.ru/images/1059/2117761/4a5923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(8)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vanish/>
          <w:color w:val="0A0A0A"/>
        </w:rPr>
      </w:pPr>
    </w:p>
    <w:tbl>
      <w:tblPr>
        <w:tblW w:w="12900" w:type="dxa"/>
        <w:tblCellSpacing w:w="15" w:type="dxa"/>
        <w:tblInd w:w="720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4"/>
        <w:gridCol w:w="1316"/>
      </w:tblGrid>
      <w:tr w:rsidR="00112437" w:rsidRPr="00112437" w:rsidTr="00112437">
        <w:trPr>
          <w:tblCellSpacing w:w="15" w:type="dxa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90675" cy="466725"/>
                  <wp:effectExtent l="19050" t="0" r="9525" b="0"/>
                  <wp:docPr id="5" name="Рисунок 5" descr="https://uchebana5.ru/images/1059/2117761/27aece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chebana5.ru/images/1059/2117761/27aece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437" w:rsidRPr="00112437" w:rsidRDefault="00112437" w:rsidP="00112437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437">
              <w:rPr>
                <w:rFonts w:ascii="Times New Roman" w:eastAsia="Times New Roman" w:hAnsi="Times New Roman" w:cs="Times New Roman"/>
              </w:rPr>
              <w:t>(9)</w:t>
            </w:r>
          </w:p>
        </w:tc>
      </w:tr>
    </w:tbl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где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М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м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>, М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о</w:t>
      </w:r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сл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 соответственно количество цельного, обезжиренного молока и сливок, кг;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proofErr w:type="spellStart"/>
      <w:r w:rsidRPr="00112437">
        <w:rPr>
          <w:rFonts w:ascii="Helvetica" w:eastAsia="Times New Roman" w:hAnsi="Helvetica" w:cs="Times New Roman"/>
          <w:color w:val="0A0A0A"/>
        </w:rPr>
        <w:t>Ж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</w:t>
      </w:r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о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,Ж</w:t>
      </w:r>
      <w:proofErr w:type="gramEnd"/>
      <w:r w:rsidRPr="00112437">
        <w:rPr>
          <w:rFonts w:ascii="Helvetica" w:eastAsia="Times New Roman" w:hAnsi="Helvetica" w:cs="Times New Roman"/>
          <w:color w:val="0A0A0A"/>
          <w:sz w:val="16"/>
          <w:szCs w:val="16"/>
          <w:vertAlign w:val="subscript"/>
        </w:rPr>
        <w:t>сл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 - соответственно массовая доля жира в цельном, обезжиренном молоке и сливках, %.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При расчете количества компонентов нормализованного молока в практике пользуются также графическими методами - методом треугольника и квадрата.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Например, при нормализации обезжиренным молоком, в вершинах треугольника записывают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Жнм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Жом; при нормализации сливками -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Жнм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Жсл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>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На внешних сторонах треугольника указывают разности между большим и меньшим содержанием жира, на внутренних сторонах треугольника массу компонентов напротив соответствующих значений массовой доли жира на вершинах треугольника. Тогда на каждой стороне треугольника получаем соотношения, из которых выводим расчетные формулы.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Например,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Жнм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 &lt;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Жм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, тогда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Мнм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 =Мм + Мом. Заполняем треугольник следующим образом.</w:t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bookmarkStart w:id="0" w:name="_GoBack"/>
      <w:r>
        <w:rPr>
          <w:rFonts w:ascii="Helvetica" w:eastAsia="Times New Roman" w:hAnsi="Helvetica" w:cs="Times New Roman"/>
          <w:noProof/>
          <w:color w:val="0A0A0A"/>
        </w:rPr>
        <w:drawing>
          <wp:inline distT="0" distB="0" distL="0" distR="0">
            <wp:extent cx="5686425" cy="2762250"/>
            <wp:effectExtent l="19050" t="0" r="9525" b="0"/>
            <wp:docPr id="6" name="Рисунок 6" descr="https://uchebana5.ru/images/1059/2117761/42e7da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hebana5.ru/images/1059/2117761/42e7da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 xml:space="preserve">Из треугольника составляем пропорцию в соответствии с правилом расчетного треугольника: отношение внутренних сторон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к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 xml:space="preserve"> внешним – величина постоянная. Для полученного треугольника:</w:t>
      </w:r>
    </w:p>
    <w:p w:rsidR="00112437" w:rsidRPr="00112437" w:rsidRDefault="00112437" w:rsidP="00112437">
      <w:pPr>
        <w:shd w:val="clear" w:color="auto" w:fill="FFFFFF"/>
        <w:spacing w:after="45" w:line="240" w:lineRule="auto"/>
        <w:jc w:val="center"/>
        <w:rPr>
          <w:rFonts w:ascii="Helvetica" w:eastAsia="Times New Roman" w:hAnsi="Helvetica" w:cs="Times New Roman"/>
          <w:color w:val="0A0A0A"/>
        </w:rPr>
      </w:pPr>
      <w:r>
        <w:rPr>
          <w:rFonts w:ascii="Helvetica" w:eastAsia="Times New Roman" w:hAnsi="Helvetica" w:cs="Times New Roman"/>
          <w:noProof/>
          <w:color w:val="0A0A0A"/>
        </w:rPr>
        <w:drawing>
          <wp:inline distT="0" distB="0" distL="0" distR="0">
            <wp:extent cx="2743200" cy="371475"/>
            <wp:effectExtent l="0" t="0" r="0" b="0"/>
            <wp:docPr id="7" name="Рисунок 7" descr="https://uchebana5.ru/images/1059/2117761/m44740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hebana5.ru/images/1059/2117761/m44740675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37" w:rsidRPr="00112437" w:rsidRDefault="00112437" w:rsidP="00112437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lastRenderedPageBreak/>
        <w:t xml:space="preserve">Если </w:t>
      </w:r>
      <w:proofErr w:type="spellStart"/>
      <w:r w:rsidRPr="00112437">
        <w:rPr>
          <w:rFonts w:ascii="Helvetica" w:eastAsia="Times New Roman" w:hAnsi="Helvetica" w:cs="Times New Roman"/>
          <w:color w:val="0A0A0A"/>
        </w:rPr>
        <w:t>Мнм</w:t>
      </w:r>
      <w:proofErr w:type="spellEnd"/>
      <w:r w:rsidRPr="00112437">
        <w:rPr>
          <w:rFonts w:ascii="Helvetica" w:eastAsia="Times New Roman" w:hAnsi="Helvetica" w:cs="Times New Roman"/>
          <w:color w:val="0A0A0A"/>
        </w:rPr>
        <w:t xml:space="preserve"> </w:t>
      </w:r>
      <w:proofErr w:type="gramStart"/>
      <w:r w:rsidRPr="00112437">
        <w:rPr>
          <w:rFonts w:ascii="Helvetica" w:eastAsia="Times New Roman" w:hAnsi="Helvetica" w:cs="Times New Roman"/>
          <w:color w:val="0A0A0A"/>
        </w:rPr>
        <w:t>известна</w:t>
      </w:r>
      <w:proofErr w:type="gramEnd"/>
      <w:r w:rsidRPr="00112437">
        <w:rPr>
          <w:rFonts w:ascii="Helvetica" w:eastAsia="Times New Roman" w:hAnsi="Helvetica" w:cs="Times New Roman"/>
          <w:color w:val="0A0A0A"/>
        </w:rPr>
        <w:t>, то объединяя члены пропорции попарно, выводим расчетные формулы для Мом и Мм.</w:t>
      </w:r>
    </w:p>
    <w:p w:rsidR="00D3796A" w:rsidRPr="00112437" w:rsidRDefault="00D3796A" w:rsidP="00112437">
      <w:pPr>
        <w:shd w:val="clear" w:color="auto" w:fill="FFFFFF"/>
        <w:spacing w:after="45" w:line="240" w:lineRule="auto"/>
        <w:rPr>
          <w:rFonts w:eastAsia="Times New Roman" w:cs="Times New Roman"/>
          <w:color w:val="0A0A0A"/>
        </w:rPr>
      </w:pPr>
    </w:p>
    <w:p w:rsidR="00D3796A" w:rsidRPr="00112437" w:rsidRDefault="00112437" w:rsidP="0011243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</w:pPr>
      <w:r w:rsidRPr="00112437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Вопросы </w:t>
      </w:r>
      <w:r w:rsidR="00D3796A" w:rsidRPr="00D3796A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для контрольного опроса:</w:t>
      </w:r>
    </w:p>
    <w:p w:rsidR="00112437" w:rsidRPr="00112437" w:rsidRDefault="00112437" w:rsidP="00112437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С какой целью проводится нормализация молока и молочного сырья?</w:t>
      </w:r>
    </w:p>
    <w:p w:rsidR="00112437" w:rsidRPr="00112437" w:rsidRDefault="00112437" w:rsidP="00112437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Какие способы нормализации используются в молочной промышленности?</w:t>
      </w:r>
    </w:p>
    <w:p w:rsidR="00112437" w:rsidRPr="00112437" w:rsidRDefault="00112437" w:rsidP="00112437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Для чего составляют материальный баланс?</w:t>
      </w:r>
    </w:p>
    <w:p w:rsidR="00112437" w:rsidRPr="00112437" w:rsidRDefault="00112437" w:rsidP="00112437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Какие два уравнения лежат в основе материального баланса?</w:t>
      </w:r>
    </w:p>
    <w:p w:rsidR="00112437" w:rsidRPr="00112437" w:rsidRDefault="00112437" w:rsidP="00112437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По какой формуле находят производственные потери?</w:t>
      </w:r>
    </w:p>
    <w:p w:rsidR="00112437" w:rsidRPr="00112437" w:rsidRDefault="00112437" w:rsidP="00112437">
      <w:pPr>
        <w:numPr>
          <w:ilvl w:val="1"/>
          <w:numId w:val="1"/>
        </w:num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0A0A0A"/>
        </w:rPr>
      </w:pPr>
      <w:r w:rsidRPr="00112437">
        <w:rPr>
          <w:rFonts w:ascii="Helvetica" w:eastAsia="Times New Roman" w:hAnsi="Helvetica" w:cs="Times New Roman"/>
          <w:color w:val="0A0A0A"/>
        </w:rPr>
        <w:t>Опишите принцип построения треугольника и расчета по нему компонентов нормализации молока.</w:t>
      </w:r>
    </w:p>
    <w:sectPr w:rsidR="00112437" w:rsidRPr="0011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15F4"/>
    <w:multiLevelType w:val="multilevel"/>
    <w:tmpl w:val="ED7E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65AF9"/>
    <w:multiLevelType w:val="multilevel"/>
    <w:tmpl w:val="A0C4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437"/>
    <w:rsid w:val="00112437"/>
    <w:rsid w:val="00657E25"/>
    <w:rsid w:val="00D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79965160943</dc:creator>
  <cp:keywords/>
  <dc:description/>
  <cp:lastModifiedBy>пользователь</cp:lastModifiedBy>
  <cp:revision>3</cp:revision>
  <dcterms:created xsi:type="dcterms:W3CDTF">2022-02-09T07:47:00Z</dcterms:created>
  <dcterms:modified xsi:type="dcterms:W3CDTF">2022-02-09T09:07:00Z</dcterms:modified>
</cp:coreProperties>
</file>